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75B943" w14:textId="77777777" w:rsidR="0076444F" w:rsidRPr="00485357" w:rsidRDefault="001F207E" w:rsidP="0076444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Wymagania sposo</w:t>
      </w:r>
      <w:r w:rsidR="00462454" w:rsidRPr="00485357">
        <w:rPr>
          <w:b/>
          <w:sz w:val="24"/>
          <w:szCs w:val="24"/>
        </w:rPr>
        <w:t>b</w:t>
      </w:r>
      <w:r>
        <w:rPr>
          <w:b/>
          <w:sz w:val="24"/>
          <w:szCs w:val="24"/>
        </w:rPr>
        <w:t>u</w:t>
      </w:r>
      <w:r w:rsidR="0076444F" w:rsidRPr="00485357">
        <w:rPr>
          <w:b/>
          <w:sz w:val="24"/>
          <w:szCs w:val="24"/>
        </w:rPr>
        <w:t xml:space="preserve"> mocowania elementów w węzłach cieplnych.</w:t>
      </w:r>
    </w:p>
    <w:p w14:paraId="3551283E" w14:textId="77777777" w:rsidR="0076444F" w:rsidRPr="00485357" w:rsidRDefault="0076444F" w:rsidP="0076444F">
      <w:pPr>
        <w:jc w:val="center"/>
        <w:rPr>
          <w:b/>
          <w:sz w:val="24"/>
          <w:szCs w:val="24"/>
        </w:rPr>
      </w:pPr>
    </w:p>
    <w:p w14:paraId="05819164" w14:textId="77777777" w:rsidR="00D90A90" w:rsidRPr="00485357" w:rsidRDefault="0076444F" w:rsidP="00D90A90">
      <w:pPr>
        <w:ind w:firstLine="708"/>
        <w:jc w:val="both"/>
        <w:rPr>
          <w:rFonts w:ascii="Arial" w:hAnsi="Arial" w:cs="Arial"/>
          <w:color w:val="222222"/>
          <w:sz w:val="24"/>
          <w:szCs w:val="24"/>
          <w:shd w:val="clear" w:color="auto" w:fill="FFFFFF"/>
        </w:rPr>
      </w:pPr>
      <w:r w:rsidRPr="00485357">
        <w:rPr>
          <w:rFonts w:ascii="Arial" w:hAnsi="Arial" w:cs="Arial"/>
          <w:color w:val="222222"/>
          <w:sz w:val="24"/>
          <w:szCs w:val="24"/>
          <w:shd w:val="clear" w:color="auto" w:fill="FFFFFF"/>
        </w:rPr>
        <w:t>Podczas budowy węzła cieplnego w celu wyeliminowania swobodnego przemieszczania się elementów węzła n</w:t>
      </w:r>
      <w:r w:rsidR="009761F0" w:rsidRPr="00485357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ależy </w:t>
      </w:r>
      <w:r w:rsidR="00034E6A" w:rsidRPr="00485357">
        <w:rPr>
          <w:rFonts w:ascii="Arial" w:hAnsi="Arial" w:cs="Arial"/>
          <w:color w:val="222222"/>
          <w:sz w:val="24"/>
          <w:szCs w:val="24"/>
          <w:shd w:val="clear" w:color="auto" w:fill="FFFFFF"/>
        </w:rPr>
        <w:t>zastosować</w:t>
      </w:r>
      <w:r w:rsidR="009761F0" w:rsidRPr="00485357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odpowiednie mocowania rurociągów. </w:t>
      </w:r>
    </w:p>
    <w:p w14:paraId="56B36C03" w14:textId="77777777" w:rsidR="00D90A90" w:rsidRPr="00485357" w:rsidRDefault="009761F0" w:rsidP="00D90A90">
      <w:pPr>
        <w:ind w:firstLine="708"/>
        <w:jc w:val="both"/>
        <w:rPr>
          <w:rFonts w:ascii="Arial" w:hAnsi="Arial" w:cs="Arial"/>
          <w:color w:val="222222"/>
          <w:sz w:val="24"/>
          <w:szCs w:val="24"/>
          <w:shd w:val="clear" w:color="auto" w:fill="FFFFFF"/>
        </w:rPr>
      </w:pPr>
      <w:r w:rsidRPr="00485357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Wymagane jest zastosowanie podpór ślizgowych [przesuwnych] z wkładkami elastycznymi ograniczającymi ewentualne drgania i hałas mogący powstać z tego tytułu. </w:t>
      </w:r>
    </w:p>
    <w:p w14:paraId="3C43A241" w14:textId="77777777" w:rsidR="00731E8C" w:rsidRPr="00485357" w:rsidRDefault="009761F0" w:rsidP="00D90A90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222222"/>
          <w:sz w:val="24"/>
          <w:szCs w:val="24"/>
          <w:shd w:val="clear" w:color="auto" w:fill="FFFFFF"/>
        </w:rPr>
      </w:pPr>
      <w:r w:rsidRPr="00485357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Dla rur stalowych zaleca się </w:t>
      </w:r>
      <w:r w:rsidR="00034E6A" w:rsidRPr="00485357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stosować </w:t>
      </w:r>
      <w:r w:rsidRPr="00485357">
        <w:rPr>
          <w:rFonts w:ascii="Arial" w:hAnsi="Arial" w:cs="Arial"/>
          <w:color w:val="222222"/>
          <w:sz w:val="24"/>
          <w:szCs w:val="24"/>
          <w:shd w:val="clear" w:color="auto" w:fill="FFFFFF"/>
        </w:rPr>
        <w:t>podpory wykorzystujące sztywne ramy oraz wsporniki boczne. </w:t>
      </w:r>
      <w:r w:rsidR="00731E8C" w:rsidRPr="00485357">
        <w:rPr>
          <w:rFonts w:ascii="Arial" w:hAnsi="Arial" w:cs="Arial"/>
          <w:color w:val="222222"/>
          <w:sz w:val="24"/>
          <w:szCs w:val="24"/>
          <w:shd w:val="clear" w:color="auto" w:fill="FFFFFF"/>
        </w:rPr>
        <w:t>Konstrukcje wsporcze, podpory i punkty stałe należy wykonać z profili stalowych ocynkowanych lub malowanych proszkowo.</w:t>
      </w:r>
      <w:r w:rsidR="00D90A90" w:rsidRPr="00485357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Konstrukcje te powinny być stabilna i właściwie zamocowane (zakotwione) w przegrodach budowlanych.</w:t>
      </w:r>
    </w:p>
    <w:p w14:paraId="09B4786D" w14:textId="77777777" w:rsidR="00D90A90" w:rsidRPr="00485357" w:rsidRDefault="00D90A90" w:rsidP="00D90A90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222222"/>
          <w:sz w:val="24"/>
          <w:szCs w:val="24"/>
          <w:shd w:val="clear" w:color="auto" w:fill="FFFFFF"/>
        </w:rPr>
      </w:pPr>
    </w:p>
    <w:p w14:paraId="6B7C94C8" w14:textId="77777777" w:rsidR="00034E6A" w:rsidRPr="00485357" w:rsidRDefault="009761F0" w:rsidP="00D90A90">
      <w:pPr>
        <w:ind w:firstLine="708"/>
        <w:jc w:val="both"/>
        <w:rPr>
          <w:rFonts w:ascii="Arial" w:hAnsi="Arial" w:cs="Arial"/>
          <w:color w:val="222222"/>
          <w:sz w:val="24"/>
          <w:szCs w:val="24"/>
          <w:shd w:val="clear" w:color="auto" w:fill="FFFFFF"/>
        </w:rPr>
      </w:pPr>
      <w:r w:rsidRPr="00485357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Przy długich odcinkach rurociągów [powyżej 10 mb] zastosować punkty stałe. Punkt stały jest wymagany na węźle podłączeniowym lub </w:t>
      </w:r>
      <w:r w:rsidR="00034E6A" w:rsidRPr="00485357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tuż </w:t>
      </w:r>
      <w:r w:rsidRPr="00485357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w jego </w:t>
      </w:r>
      <w:r w:rsidR="00034E6A" w:rsidRPr="00485357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bliskim </w:t>
      </w:r>
      <w:r w:rsidRPr="00485357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sąsiedztwie. </w:t>
      </w:r>
    </w:p>
    <w:p w14:paraId="2564BCC9" w14:textId="77777777" w:rsidR="00034E6A" w:rsidRPr="00485357" w:rsidRDefault="00034E6A" w:rsidP="00D90A90">
      <w:pPr>
        <w:ind w:firstLine="708"/>
        <w:jc w:val="both"/>
        <w:rPr>
          <w:rFonts w:ascii="Arial" w:hAnsi="Arial" w:cs="Arial"/>
          <w:color w:val="222222"/>
          <w:sz w:val="24"/>
          <w:szCs w:val="24"/>
          <w:shd w:val="clear" w:color="auto" w:fill="FFFFFF"/>
        </w:rPr>
      </w:pPr>
      <w:r w:rsidRPr="00485357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Należy wykonać </w:t>
      </w:r>
      <w:r w:rsidR="0076444F" w:rsidRPr="00485357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również </w:t>
      </w:r>
      <w:r w:rsidRPr="00485357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zamocowanie </w:t>
      </w:r>
      <w:r w:rsidR="0076444F" w:rsidRPr="00485357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innych </w:t>
      </w:r>
      <w:r w:rsidRPr="00485357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elementów węzła cieplnego typu odpowietrzenia, odwodnienia itp. do konstrukcji </w:t>
      </w:r>
      <w:r w:rsidR="0076444F" w:rsidRPr="00485357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innych elementów </w:t>
      </w:r>
      <w:r w:rsidRPr="00485357">
        <w:rPr>
          <w:rFonts w:ascii="Arial" w:hAnsi="Arial" w:cs="Arial"/>
          <w:color w:val="222222"/>
          <w:sz w:val="24"/>
          <w:szCs w:val="24"/>
          <w:shd w:val="clear" w:color="auto" w:fill="FFFFFF"/>
        </w:rPr>
        <w:t>lub ścian węzła.</w:t>
      </w:r>
    </w:p>
    <w:p w14:paraId="24AB35E0" w14:textId="77777777" w:rsidR="00034E6A" w:rsidRPr="00485357" w:rsidRDefault="00034E6A" w:rsidP="00D90A9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color w:val="222222"/>
          <w:sz w:val="24"/>
          <w:szCs w:val="24"/>
          <w:shd w:val="clear" w:color="auto" w:fill="FFFFFF"/>
        </w:rPr>
      </w:pPr>
      <w:r w:rsidRPr="00485357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Przy zastosowaniu obejm należy </w:t>
      </w:r>
      <w:r w:rsidR="00D90A90" w:rsidRPr="00485357">
        <w:rPr>
          <w:rFonts w:ascii="Arial" w:hAnsi="Arial" w:cs="Arial"/>
          <w:color w:val="222222"/>
          <w:sz w:val="24"/>
          <w:szCs w:val="24"/>
          <w:shd w:val="clear" w:color="auto" w:fill="FFFFFF"/>
        </w:rPr>
        <w:t>zastosować</w:t>
      </w:r>
      <w:r w:rsidRPr="00485357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wkładki tłumiące</w:t>
      </w:r>
      <w:r w:rsidR="00D90A90" w:rsidRPr="00485357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oraz elementy wibroizolacyjne eliminujące drgania i hałas</w:t>
      </w:r>
      <w:r w:rsidRPr="00485357">
        <w:rPr>
          <w:rFonts w:ascii="Arial" w:hAnsi="Arial" w:cs="Arial"/>
          <w:color w:val="222222"/>
          <w:sz w:val="24"/>
          <w:szCs w:val="24"/>
          <w:shd w:val="clear" w:color="auto" w:fill="FFFFFF"/>
        </w:rPr>
        <w:t>.</w:t>
      </w:r>
    </w:p>
    <w:p w14:paraId="573E9775" w14:textId="77777777" w:rsidR="00D90A90" w:rsidRPr="00485357" w:rsidRDefault="00D90A90" w:rsidP="00D90A9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color w:val="222222"/>
          <w:sz w:val="24"/>
          <w:szCs w:val="24"/>
          <w:shd w:val="clear" w:color="auto" w:fill="FFFFFF"/>
        </w:rPr>
      </w:pPr>
    </w:p>
    <w:p w14:paraId="17454F7A" w14:textId="77777777" w:rsidR="00034E6A" w:rsidRPr="00485357" w:rsidRDefault="00034E6A" w:rsidP="00D90A90">
      <w:pPr>
        <w:ind w:firstLine="708"/>
        <w:jc w:val="both"/>
        <w:rPr>
          <w:rFonts w:ascii="Arial" w:hAnsi="Arial" w:cs="Arial"/>
          <w:color w:val="222222"/>
          <w:sz w:val="24"/>
          <w:szCs w:val="24"/>
          <w:shd w:val="clear" w:color="auto" w:fill="FFFFFF"/>
        </w:rPr>
      </w:pPr>
      <w:r w:rsidRPr="00485357">
        <w:rPr>
          <w:rFonts w:ascii="Arial" w:hAnsi="Arial" w:cs="Arial"/>
          <w:color w:val="222222"/>
          <w:sz w:val="24"/>
          <w:szCs w:val="24"/>
          <w:shd w:val="clear" w:color="auto" w:fill="FFFFFF"/>
        </w:rPr>
        <w:t>Nie dopuszcza się stosowania mocowania elementów węzła za pomocą prętów gwintowanych jako główny system zamocowania.</w:t>
      </w:r>
    </w:p>
    <w:p w14:paraId="5906CB58" w14:textId="77777777" w:rsidR="00034E6A" w:rsidRDefault="00034E6A" w:rsidP="00034E6A">
      <w:pPr>
        <w:spacing w:line="360" w:lineRule="auto"/>
        <w:jc w:val="both"/>
        <w:rPr>
          <w:rFonts w:ascii="Arial" w:hAnsi="Arial" w:cs="Arial"/>
          <w:color w:val="222222"/>
          <w:sz w:val="28"/>
          <w:szCs w:val="28"/>
          <w:shd w:val="clear" w:color="auto" w:fill="FFFFFF"/>
        </w:rPr>
      </w:pPr>
    </w:p>
    <w:sectPr w:rsidR="00034E6A" w:rsidSect="0006743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761F0"/>
    <w:rsid w:val="00034E6A"/>
    <w:rsid w:val="00067438"/>
    <w:rsid w:val="000975F5"/>
    <w:rsid w:val="0015326C"/>
    <w:rsid w:val="001F207E"/>
    <w:rsid w:val="004228A7"/>
    <w:rsid w:val="00462454"/>
    <w:rsid w:val="00485357"/>
    <w:rsid w:val="00555728"/>
    <w:rsid w:val="00597119"/>
    <w:rsid w:val="00700908"/>
    <w:rsid w:val="00731E8C"/>
    <w:rsid w:val="0076444F"/>
    <w:rsid w:val="00974973"/>
    <w:rsid w:val="009761F0"/>
    <w:rsid w:val="00B30BF8"/>
    <w:rsid w:val="00BE7CED"/>
    <w:rsid w:val="00CD0AD4"/>
    <w:rsid w:val="00D90A90"/>
    <w:rsid w:val="00FB11F9"/>
    <w:rsid w:val="00FD1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1FFF64"/>
  <w15:docId w15:val="{D1D00470-D40C-463C-B616-F96245EA49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6743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177</Words>
  <Characters>1064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Veolia Energia Warszawa</Company>
  <LinksUpToDate>false</LinksUpToDate>
  <CharactersWithSpaces>1239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1owczarr</dc:creator>
  <cp:lastModifiedBy>Kasprzak Adam - ADICT</cp:lastModifiedBy>
  <cp:revision>5</cp:revision>
  <dcterms:created xsi:type="dcterms:W3CDTF">2018-10-05T08:43:00Z</dcterms:created>
  <dcterms:modified xsi:type="dcterms:W3CDTF">2025-03-25T11:55:00Z</dcterms:modified>
</cp:coreProperties>
</file>